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76" w:rsidRPr="003B1676" w:rsidRDefault="003B1676" w:rsidP="003B1676">
      <w:pPr>
        <w:spacing w:after="0" w:line="240" w:lineRule="auto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</w:t>
      </w:r>
      <w:r w:rsidRPr="003B167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Система </w:t>
      </w:r>
      <w:proofErr w:type="gramStart"/>
      <w:r w:rsidRPr="003B1676">
        <w:rPr>
          <w:rFonts w:ascii="Times New Roman" w:eastAsia="Times New Roman" w:hAnsi="Times New Roman"/>
          <w:b/>
          <w:sz w:val="44"/>
          <w:szCs w:val="44"/>
          <w:lang w:eastAsia="ru-RU"/>
        </w:rPr>
        <w:t>оценки достижения планируемых результатов освоения основной общеобразовательной программы</w:t>
      </w:r>
      <w:proofErr w:type="gramEnd"/>
      <w:r w:rsidRPr="003B167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должна:</w:t>
      </w:r>
    </w:p>
    <w:p w:rsidR="003B1676" w:rsidRPr="003B1676" w:rsidRDefault="003B1676" w:rsidP="003B1676">
      <w:pPr>
        <w:spacing w:after="0" w:line="240" w:lineRule="auto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•</w:t>
      </w: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ab/>
        <w:t xml:space="preserve"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•</w:t>
      </w: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ab/>
        <w:t xml:space="preserve"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 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•</w:t>
      </w: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ab/>
        <w:t xml:space="preserve">обеспечивать комплексный подход к оценке результатов освоения основной образовательной программы, позволяющий вести оценку предметных, </w:t>
      </w:r>
      <w:proofErr w:type="spellStart"/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метапредметных</w:t>
      </w:r>
      <w:proofErr w:type="spellEnd"/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 xml:space="preserve"> и личностных результатов; 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•</w:t>
      </w: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ab/>
        <w:t xml:space="preserve">предусматривать оценку достижений обучающихся (итоговая оценка обучающихся, освоивших основную образовательную программу) 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 xml:space="preserve">и оценку эффективности деятельности школы; 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•</w:t>
      </w: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ab/>
        <w:t>позволять вести оценку динамики учебных достижений обучающихся.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Система оценки учебных достижений обучающихся включает следующие разделы: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1. Описание объекта и содержания оценки (требования, структурированные в соответствии с используемой таксономией).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2. Критерии и процедуры (виды и формы контрольно-оценочных действий оценивания).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3. Состав инструментария.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4. Формы представления результатов.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5. Условия и границы применения.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 xml:space="preserve">      Инструментарий для оценки </w:t>
      </w:r>
      <w:proofErr w:type="gramStart"/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достижения планируемых результатов освоения программ  данной ступени общего образования</w:t>
      </w:r>
      <w:proofErr w:type="gramEnd"/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 xml:space="preserve"> должен быть разработан применительно к основным группам результатов.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     Инструментарий должен включать: 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spellStart"/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операционализированный</w:t>
      </w:r>
      <w:proofErr w:type="spellEnd"/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 xml:space="preserve"> перечень планируемых </w:t>
      </w:r>
      <w:proofErr w:type="gramStart"/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результатов освоения программ данной ступени общего образования</w:t>
      </w:r>
      <w:proofErr w:type="gramEnd"/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;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 xml:space="preserve">примеры заданий для оценки достижения планируемых результатов; 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спецификацию;</w:t>
      </w:r>
    </w:p>
    <w:p w:rsidR="003B1676" w:rsidRPr="003B1676" w:rsidRDefault="003B1676" w:rsidP="003B1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3B1676">
        <w:rPr>
          <w:rFonts w:ascii="Times New Roman" w:eastAsia="Times New Roman" w:hAnsi="Times New Roman"/>
          <w:sz w:val="44"/>
          <w:szCs w:val="44"/>
          <w:lang w:eastAsia="ru-RU"/>
        </w:rPr>
        <w:t>демонстрационный вариант измерительных  материалов.</w:t>
      </w:r>
    </w:p>
    <w:sectPr w:rsidR="003B1676" w:rsidRPr="003B1676" w:rsidSect="00EB5A2A">
      <w:footerReference w:type="default" r:id="rId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2A" w:rsidRDefault="003B167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B5A2A" w:rsidRDefault="003B167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1676"/>
    <w:rsid w:val="003B1676"/>
    <w:rsid w:val="00C6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1676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B167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2013-04-18T00:32:00Z</dcterms:created>
  <dcterms:modified xsi:type="dcterms:W3CDTF">2013-04-18T00:35:00Z</dcterms:modified>
</cp:coreProperties>
</file>